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8F" w:rsidRDefault="00155C9D" w:rsidP="00155C9D">
      <w:pPr>
        <w:ind w:left="5664" w:firstLine="708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 2</w:t>
      </w:r>
    </w:p>
    <w:p w:rsidR="00155C9D" w:rsidRDefault="00155C9D" w:rsidP="00155C9D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5C9D" w:rsidRDefault="00155C9D" w:rsidP="00155C9D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5C9D" w:rsidRDefault="00155C9D" w:rsidP="00155C9D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5C9D" w:rsidRDefault="00155C9D" w:rsidP="00155C9D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5C9D" w:rsidRDefault="00155C9D" w:rsidP="00155C9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5C9D" w:rsidRDefault="00155C9D" w:rsidP="00155C9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5C9D" w:rsidRDefault="00155C9D" w:rsidP="00155C9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5C9D" w:rsidRDefault="00155C9D" w:rsidP="00155C9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ТЕХНИЧЕСКА ДОКУМЕНТАЦИЯ</w:t>
      </w:r>
    </w:p>
    <w:p w:rsidR="002C3E02" w:rsidRPr="002C3E02" w:rsidRDefault="002C3E02" w:rsidP="002C3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02">
        <w:rPr>
          <w:rFonts w:ascii="Times New Roman" w:hAnsi="Times New Roman" w:cs="Times New Roman"/>
          <w:b/>
          <w:sz w:val="28"/>
          <w:szCs w:val="28"/>
        </w:rPr>
        <w:t>за</w:t>
      </w:r>
    </w:p>
    <w:p w:rsidR="002C3E02" w:rsidRPr="00E24584" w:rsidRDefault="002C3E02" w:rsidP="00E2458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</w:pPr>
      <w:r w:rsidRPr="002C3E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строеж </w:t>
      </w:r>
      <w:r w:rsidRPr="002C3E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“</w:t>
      </w:r>
      <w:r w:rsidR="00E2458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Извършване на строително –монтажни работи </w:t>
      </w:r>
      <w:r w:rsidR="00E24584" w:rsidRPr="00E2458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="00E24584" w:rsidRPr="00E2458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="00E24584" w:rsidRPr="00E24584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СМР) -</w:t>
      </w:r>
      <w:r w:rsidR="00042B2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="00042B2D" w:rsidRPr="00042B2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текущ ремонт на помпена станция за минерална вода, </w:t>
      </w:r>
      <w:proofErr w:type="spellStart"/>
      <w:r w:rsidR="00042B2D" w:rsidRPr="00042B2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находяща</w:t>
      </w:r>
      <w:proofErr w:type="spellEnd"/>
      <w:r w:rsidR="00042B2D" w:rsidRPr="00042B2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се в гр. Велинград</w:t>
      </w:r>
      <w:r w:rsidR="00E24584"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>“</w:t>
      </w:r>
    </w:p>
    <w:p w:rsidR="00155C9D" w:rsidRDefault="00155C9D" w:rsidP="00155C9D">
      <w:pPr>
        <w:rPr>
          <w:rFonts w:ascii="Times New Roman" w:hAnsi="Times New Roman"/>
          <w:b/>
          <w:bCs/>
          <w:sz w:val="28"/>
          <w:szCs w:val="28"/>
        </w:rPr>
      </w:pPr>
    </w:p>
    <w:p w:rsidR="00B96162" w:rsidRDefault="00B96162">
      <w:r>
        <w:br w:type="page"/>
      </w:r>
    </w:p>
    <w:p w:rsidR="00B96162" w:rsidRDefault="00B96162" w:rsidP="00B9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  <w:t>Приложение № 2.1</w:t>
      </w:r>
    </w:p>
    <w:p w:rsidR="00B96162" w:rsidRDefault="00B96162" w:rsidP="00B9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B96162" w:rsidRDefault="00B96162" w:rsidP="00B9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B96162" w:rsidRPr="00B96162" w:rsidRDefault="00B96162" w:rsidP="00B9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ТЕХНИЧЕСКА СПЕЦИФИКАЦИЯ</w:t>
      </w:r>
    </w:p>
    <w:p w:rsidR="00B96162" w:rsidRPr="00B96162" w:rsidRDefault="00B96162" w:rsidP="00B9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96162" w:rsidRPr="00B96162" w:rsidRDefault="00B96162" w:rsidP="00B9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96162" w:rsidRPr="00B96162" w:rsidRDefault="00B96162" w:rsidP="00B9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96162" w:rsidRPr="00B96162" w:rsidRDefault="00B96162" w:rsidP="00B9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  <w:t xml:space="preserve">Местоположение на обекта, на който ще се изпълняват СМР, предмет на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обществената поръчка е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гр. Велинград, община Велинград, област Пазарджик,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водовземно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съоръжение - Сондаж №7, ВКП „Кремъчна баня” (зад хотел „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Рич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”).</w:t>
      </w:r>
    </w:p>
    <w:p w:rsidR="00B96162" w:rsidRPr="00B96162" w:rsidRDefault="00B96162" w:rsidP="00B96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96162" w:rsidRPr="00B96162" w:rsidRDefault="00B96162" w:rsidP="00B9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</w:rPr>
        <w:tab/>
        <w:t>Изисквания към изпълнението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</w:rPr>
        <w:t>и материалите за обект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B96162">
        <w:rPr>
          <w:rFonts w:ascii="Times New Roman" w:eastAsia="Times New Roman" w:hAnsi="Times New Roman" w:cs="Times New Roman"/>
          <w:b/>
          <w:bCs/>
          <w:sz w:val="26"/>
          <w:szCs w:val="26"/>
        </w:rPr>
        <w:t>„</w:t>
      </w:r>
      <w:r w:rsidRPr="00B96162">
        <w:rPr>
          <w:rFonts w:ascii="Times New Roman" w:eastAsia="Times New Roman" w:hAnsi="Times New Roman" w:cs="Times New Roman"/>
          <w:caps/>
          <w:sz w:val="26"/>
          <w:szCs w:val="26"/>
        </w:rPr>
        <w:t xml:space="preserve">СМР – </w:t>
      </w:r>
      <w:r w:rsidRPr="00B96162">
        <w:rPr>
          <w:rFonts w:ascii="Times New Roman" w:eastAsia="Times New Roman" w:hAnsi="Times New Roman" w:cs="Times New Roman"/>
          <w:sz w:val="26"/>
          <w:szCs w:val="26"/>
        </w:rPr>
        <w:t>текущ ремонт на помпена станция за минерална вода” включва: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а) подмяна на тръбопровод за минерална вода от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водовземната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шахта до помпената станция - водопровод , положен под прилежащия терен;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б) подмяна на тръбопровод за минерална вода в помпената станция - водопровод, укрепен над пода на помещението;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в) подмяна на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фитинги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арматури по трасето на водопровода;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г) подмяна на 1 бр. поплавък на захранващата резервоара тръба;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д) подмяна на 2 бр. отдушници DN 110 с размери по </w:t>
      </w:r>
      <w:r w:rsidR="005571A0">
        <w:rPr>
          <w:rFonts w:ascii="Times New Roman" w:eastAsia="Times New Roman" w:hAnsi="Times New Roman" w:cs="Times New Roman"/>
          <w:sz w:val="26"/>
          <w:szCs w:val="26"/>
          <w:lang w:eastAsia="bg-BG"/>
        </w:rPr>
        <w:t>мярка от място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съответно на водната и сухата камери.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е) подмяна на 2 бр. метални врати на сухата и мократа камери, всяка с по две брави „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пентограм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” с размери по мярка от място. Металната врата на сухата камера трябва да бъде перфорирана с оглед постигане допълнително на естествена вентилация;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ж) изграждане на водомерна шахта с поставяне на водомер и необходимите арматури съгласно инвестиционния проект;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з) направа на всички необходими замервания и проби доказващи, че монтираното оборудване и тръбните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разводки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са изправни и работещи в съответствие с действащата нормативна уредба;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и)  въвеждане на обекта в експлоатация.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B96162" w:rsidRPr="009C1E1F" w:rsidRDefault="00B96162" w:rsidP="004E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След направа на изкопните работи и непосредствено преди доставката и монтажа на новите изделия и материали, </w:t>
      </w:r>
      <w:r w:rsidR="009C1E1F"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 необходимо да бъдат демонтирани </w:t>
      </w:r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>съществуващите изделия и материали</w:t>
      </w:r>
      <w:r w:rsidR="009C1E1F"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>, както следва</w:t>
      </w:r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</w:t>
      </w:r>
    </w:p>
    <w:p w:rsidR="00B96162" w:rsidRPr="009C1E1F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тръбопровод за минерална вода ф80 стоманени тръби от </w:t>
      </w:r>
      <w:proofErr w:type="spellStart"/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>водовземната</w:t>
      </w:r>
      <w:proofErr w:type="spellEnd"/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шахта до помпената станция, положен под прилежащия терен; </w:t>
      </w:r>
    </w:p>
    <w:p w:rsidR="00B96162" w:rsidRPr="009C1E1F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тръбопровод за минерална вода ф80 стоманени тръби в помпената станция, укрепен над пода на помещението, ведно с </w:t>
      </w:r>
      <w:proofErr w:type="spellStart"/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>фитинги</w:t>
      </w:r>
      <w:proofErr w:type="spellEnd"/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арматури; </w:t>
      </w:r>
    </w:p>
    <w:p w:rsidR="00B96162" w:rsidRPr="009C1E1F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поплавък; </w:t>
      </w:r>
    </w:p>
    <w:p w:rsidR="00B96162" w:rsidRPr="009C1E1F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- 2 бр. отдушници,; 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C1E1F">
        <w:rPr>
          <w:rFonts w:ascii="Times New Roman" w:eastAsia="Times New Roman" w:hAnsi="Times New Roman" w:cs="Times New Roman"/>
          <w:sz w:val="26"/>
          <w:szCs w:val="26"/>
          <w:lang w:eastAsia="bg-BG"/>
        </w:rPr>
        <w:t>- 2 бр. метални врати и др.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:rsidR="00B96162" w:rsidRPr="00B96162" w:rsidRDefault="00B96162" w:rsidP="00B9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B96162" w:rsidRPr="00B96162" w:rsidRDefault="00B96162" w:rsidP="004E73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B9616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Основната з</w:t>
      </w:r>
      <w:r w:rsidR="004E734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адача е да се извърши ремонт на п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омпена станция за минерална вода въз основа на инвестиционния проект във фаза техническа. 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За строежа има одобрени инвестиционни проекти във фаза техническа и издадено разрешение за строеж  № 110 от 09.06.2014 г. от главния архитект на община Велинград. Инвестиционният проект е съгласуван с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басейнова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дирекция - Пловдив. При извършване на изкопните работи да се внимава да не се нарани основната тръба, захранваща градската баня.</w:t>
      </w:r>
    </w:p>
    <w:p w:rsidR="004E7349" w:rsidRDefault="00B96162" w:rsidP="004E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Извършването на СМР да става съгласно частите на инвестиционния проект - чертежи, обяснителна записка и др., количествената и количествено -стойностната сметки, техническата спецификация на материалите и при спазване на клаузите на договора и действащото законодателство.</w:t>
      </w:r>
    </w:p>
    <w:p w:rsidR="004E7349" w:rsidRPr="001B4CE3" w:rsidRDefault="00B96162" w:rsidP="001B4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Инвестиционният проект във фаза техническа е неразделна част от документацията.</w:t>
      </w:r>
      <w:r w:rsidR="001B4CE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4E7349" w:rsidRPr="00475442">
        <w:rPr>
          <w:rFonts w:ascii="Times New Roman" w:eastAsia="Times New Roman" w:hAnsi="Times New Roman" w:cs="Times New Roman"/>
          <w:sz w:val="26"/>
          <w:szCs w:val="26"/>
          <w:lang w:eastAsia="bg-BG"/>
        </w:rPr>
        <w:t>Инвестиционният проект съдържа следните части:</w:t>
      </w:r>
    </w:p>
    <w:p w:rsidR="004E7349" w:rsidRPr="00475442" w:rsidRDefault="00B96162" w:rsidP="004E73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7544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Част </w:t>
      </w:r>
      <w:proofErr w:type="spellStart"/>
      <w:r w:rsidRPr="00475442">
        <w:rPr>
          <w:rFonts w:ascii="Times New Roman" w:eastAsia="Times New Roman" w:hAnsi="Times New Roman" w:cs="Times New Roman"/>
          <w:sz w:val="26"/>
          <w:szCs w:val="26"/>
          <w:lang w:eastAsia="bg-BG"/>
        </w:rPr>
        <w:t>ВиК</w:t>
      </w:r>
      <w:proofErr w:type="spellEnd"/>
    </w:p>
    <w:p w:rsidR="004E7349" w:rsidRPr="004E7349" w:rsidRDefault="00B96162" w:rsidP="004E73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4E7349">
        <w:rPr>
          <w:rFonts w:ascii="Times New Roman" w:eastAsia="Times New Roman" w:hAnsi="Times New Roman" w:cs="Times New Roman"/>
          <w:sz w:val="26"/>
          <w:szCs w:val="26"/>
          <w:lang w:eastAsia="bg-BG"/>
        </w:rPr>
        <w:t>Част Конструктивна</w:t>
      </w:r>
    </w:p>
    <w:p w:rsidR="004E7349" w:rsidRPr="004E7349" w:rsidRDefault="00B96162" w:rsidP="004E73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4E7349">
        <w:rPr>
          <w:rFonts w:ascii="Times New Roman" w:eastAsia="Times New Roman" w:hAnsi="Times New Roman" w:cs="Times New Roman"/>
          <w:sz w:val="26"/>
          <w:szCs w:val="26"/>
          <w:lang w:eastAsia="bg-BG"/>
        </w:rPr>
        <w:t>Част Вертикална планировка (</w:t>
      </w:r>
      <w:proofErr w:type="spellStart"/>
      <w:r w:rsidRPr="004E7349">
        <w:rPr>
          <w:rFonts w:ascii="Times New Roman" w:eastAsia="Times New Roman" w:hAnsi="Times New Roman" w:cs="Times New Roman"/>
          <w:sz w:val="26"/>
          <w:szCs w:val="26"/>
          <w:lang w:eastAsia="bg-BG"/>
        </w:rPr>
        <w:t>геодезическо</w:t>
      </w:r>
      <w:proofErr w:type="spellEnd"/>
      <w:r w:rsidRPr="004E734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заснемане и трасировъчен план)</w:t>
      </w:r>
    </w:p>
    <w:p w:rsidR="004E7349" w:rsidRPr="004E7349" w:rsidRDefault="00B96162" w:rsidP="004E73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4E7349">
        <w:rPr>
          <w:rFonts w:ascii="Times New Roman" w:eastAsia="Times New Roman" w:hAnsi="Times New Roman" w:cs="Times New Roman"/>
          <w:sz w:val="26"/>
          <w:szCs w:val="26"/>
          <w:lang w:eastAsia="bg-BG"/>
        </w:rPr>
        <w:t>ПБЗ</w:t>
      </w:r>
    </w:p>
    <w:p w:rsidR="00B96162" w:rsidRPr="004E7349" w:rsidRDefault="00B96162" w:rsidP="004E73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4E7349">
        <w:rPr>
          <w:rFonts w:ascii="Times New Roman" w:eastAsia="Times New Roman" w:hAnsi="Times New Roman" w:cs="Times New Roman"/>
          <w:sz w:val="26"/>
          <w:szCs w:val="26"/>
          <w:lang w:eastAsia="bg-BG"/>
        </w:rPr>
        <w:t>Част ПБ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 изпълнение на проекта да се спазват точно всички коти, дължини, наклони, вид на материалите и забележките</w:t>
      </w:r>
      <w:r w:rsidR="001B4CE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към проекта и д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а не се допускат изменения и допълнения на проекта без съгласието и писмената заповед на проектанта.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475442" w:rsidRDefault="001B4CE3" w:rsidP="004754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Начин на изпълнение на СМР:</w:t>
      </w:r>
    </w:p>
    <w:p w:rsidR="00475442" w:rsidRDefault="00475442" w:rsidP="00B96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B96162" w:rsidRPr="00B96162" w:rsidRDefault="00B96162" w:rsidP="00B96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По Част </w:t>
      </w: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ВиК</w:t>
      </w:r>
      <w:proofErr w:type="spellEnd"/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 се съобрази, че на базата на химическия състав на водата и нейната температура  се предвижда използването на предварително изолирани тръбопроводи, състоящи се от външна обсадна тръба, основна тръба и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полиуретанова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пяна между тях.</w:t>
      </w:r>
      <w:r w:rsidRPr="00B961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CFCFE"/>
          <w:lang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Основната тръба е предвидена да е </w:t>
      </w: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стъклонапълнен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полипропилен PPR-GF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DN50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Обсадната тръба за подземен монтаж се предвижда </w:t>
      </w: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полиетиленoва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РЕ100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RC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DN 63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При така заложените тръбопроводи е необходимо запълване с </w:t>
      </w: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полиуретанова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пяна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2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7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см около вътрешната тръба.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Съгласно разрешение за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водовземане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минерална вода № 0160150 от 03.10.2008 г. разрешеният дебит е 1 л/сек.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Съществуващите тръбопроводи са ф80 стоманени тръби, които се заменят с тръби от </w:t>
      </w: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стъклонапълнен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полипропилен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PPR-GF DN50.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Тръбопроводът се захранва от предвидено отклонение във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водовземната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шахта Ф50, където има и съществуващ спирателен кран ф50. 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Предвижда се изграждане на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нова водомерна шахта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санитарно – охранителната зона (СОЗ) на сондажа. Водното количество на БПН за обекта ще се мери от водомерен възел, разположен в новопроектираната водомерна шахта. Водомерният възел включва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спирателен кран без </w:t>
      </w: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изпразнител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DN 50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, прави участъци и водомер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DN50, </w:t>
      </w: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Qn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= 15m</w:t>
      </w:r>
      <w:r w:rsidRPr="00B96162">
        <w:rPr>
          <w:rFonts w:ascii="Tahoma" w:eastAsia="Times New Roman" w:hAnsi="Tahoma" w:cs="Tahoma"/>
          <w:b/>
          <w:sz w:val="26"/>
          <w:szCs w:val="26"/>
          <w:lang w:val="en-US" w:eastAsia="bg-BG"/>
        </w:rPr>
        <w:t>³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/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h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за топла вода до 130ºС.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След влизането на тръбопровода в помпената станция се предвижда и подмяната на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фитингите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арматурите по трасето му - </w:t>
      </w: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тройник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, коляно, </w:t>
      </w: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водовземна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скоба и спирателен кран.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Предварително изолираният тръбопровод между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водовземната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шахта и помпената станция следва да се изпълни на дълбочината,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която е положена в момента стоманената тръба – около 80см под съществуващият терен.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По Част Конструктивна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Трябва да се изгради нова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водомерна шахта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размери съгласно инвестиционния проект, в която да се монтира спирателен кран без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изпразнител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DN 50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прави участъци и водомер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DN50,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Qn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= 15m</w:t>
      </w:r>
      <w:r w:rsidRPr="00B96162">
        <w:rPr>
          <w:rFonts w:ascii="Tahoma" w:eastAsia="Times New Roman" w:hAnsi="Tahoma" w:cs="Tahoma"/>
          <w:sz w:val="26"/>
          <w:szCs w:val="26"/>
          <w:lang w:val="en-US" w:eastAsia="bg-BG"/>
        </w:rPr>
        <w:t>³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h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топла вода до 130ºС.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Схема на носещата конструкция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Водомерната шахта е проектирана като монолитно съоръжение. 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Дънната плоча да се изгради след полагането на подложен бетон С8/10 (В10) с дебелина минимум 10 см.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Дебелината на дънната плоча е 15 см., на стените - 15 см., за изграждането на които се използва бетон С16/20 (В20), армировъчна стомана В420В (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N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и В235 (Ф) и стомана за метални конструкции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253. 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 изграждането на водомерната шахта да се спазват дадените в чертежите минимални бетонови покрития ( 5.00 см. за дънната плоча и 3.00 см. за стените, а армирането да е съгласно приложените армировъчни планове и разрези.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След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декофража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полагането на тръбните участъци да се изпълни двукратно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обмазване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външните стени с битумна хидроизолация.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Отвътре  по дъното и стените на водомерната шахта да се положи циментова замазка 1: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дебелина 1,5 см.</w:t>
      </w:r>
    </w:p>
    <w:p w:rsidR="00B96162" w:rsidRPr="00B96162" w:rsidRDefault="00B96162" w:rsidP="00B96162">
      <w:pPr>
        <w:tabs>
          <w:tab w:val="center" w:pos="-3960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достъп и обслужване на водомерната камера се предвижда отвор и монтиране на метален капак с панти, гумено уплътнение и две брави тип „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пентограм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”.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 вътрешната страна на металния капак да се положи топлоизолация  от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екструдиран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полистирол </w:t>
      </w:r>
      <w:smartTag w:uri="urn:schemas-microsoft-com:office:smarttags" w:element="metricconverter">
        <w:smartTagPr>
          <w:attr w:name="ProductID" w:val="100 мм"/>
        </w:smartTagPr>
        <w:r w:rsidRPr="00B96162">
          <w:rPr>
            <w:rFonts w:ascii="Times New Roman" w:eastAsia="Times New Roman" w:hAnsi="Times New Roman" w:cs="Times New Roman"/>
            <w:sz w:val="26"/>
            <w:szCs w:val="26"/>
            <w:lang w:eastAsia="bg-BG"/>
          </w:rPr>
          <w:t>100 мм</w:t>
        </w:r>
      </w:smartTag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Съоръжението да се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фундира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върху уплътнена земна основа.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 се вземат мерки за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осушаване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строителния изкоп от подпочвени и атмосферни води, ако е необходимо да се изпълни дренаж и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водочерпене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под нивото на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фундиране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B96162" w:rsidRPr="00B96162" w:rsidRDefault="00B96162" w:rsidP="00B96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По време на строителството бъдещият изпълнител трябва:</w:t>
      </w:r>
    </w:p>
    <w:p w:rsidR="00B96162" w:rsidRPr="00B96162" w:rsidRDefault="00B96162" w:rsidP="00B96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Да предоставя за одобряване всички влагани на строежа материали на Консултанта, осъществяващ строител надзор на обекта по представена от Изпълнителя мостра и документи (преведени на български език), удостоверяващи съответствието им с изискванията на действащата нормативна уредба. </w:t>
      </w:r>
    </w:p>
    <w:p w:rsidR="00B96162" w:rsidRPr="00B96162" w:rsidRDefault="00B96162" w:rsidP="00B9616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-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Да спазва Закона за устройство на територията (ЗУТ) </w:t>
      </w:r>
      <w:r w:rsidRPr="00B96162">
        <w:rPr>
          <w:rFonts w:ascii="Times New Roman" w:eastAsia="Times New Roman" w:hAnsi="Times New Roman" w:cs="Times New Roman"/>
          <w:bCs/>
          <w:sz w:val="26"/>
          <w:szCs w:val="26"/>
          <w:shd w:val="clear" w:color="auto" w:fill="FEFEFE"/>
          <w:lang w:eastAsia="bg-BG"/>
        </w:rPr>
        <w:t xml:space="preserve">и други законови и подзаконови нормативни актове, свързани с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изискванията на правилата и нормите за устройство на територията, в т. ч.  за хигиена, опазване на здравето и околната среда, за безопасност при пожар и на националните стандарти, хармонизирани с европейските стандарти.</w:t>
      </w:r>
    </w:p>
    <w:p w:rsidR="00B96162" w:rsidRPr="00B96162" w:rsidRDefault="00B96162" w:rsidP="00B9616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-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Да спазва изискванията на Наредба № 3 </w:t>
      </w:r>
      <w:r w:rsidRPr="00B9616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от 31 юли </w:t>
      </w:r>
      <w:smartTag w:uri="urn:schemas-microsoft-com:office:smarttags" w:element="metricconverter">
        <w:smartTagPr>
          <w:attr w:name="ProductID" w:val="2003 г"/>
        </w:smartTagPr>
        <w:r w:rsidRPr="00B96162">
          <w:rPr>
            <w:rFonts w:ascii="Times New Roman" w:eastAsia="Times New Roman" w:hAnsi="Times New Roman" w:cs="Times New Roman"/>
            <w:bCs/>
            <w:sz w:val="26"/>
            <w:szCs w:val="26"/>
            <w:lang w:eastAsia="bg-BG"/>
          </w:rPr>
          <w:t>2003 г</w:t>
        </w:r>
      </w:smartTag>
      <w:r w:rsidRPr="00B9616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 за съставяне на актове и протоколи по време на строителството и всички други законови и подзаконови актове, свързани със устройството на територията;</w:t>
      </w:r>
    </w:p>
    <w:p w:rsidR="00B96162" w:rsidRPr="00B96162" w:rsidRDefault="00B96162" w:rsidP="00B9616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ab/>
        <w:t>Да изпълнява издадените заповеди, нареждания и срокове,</w:t>
      </w:r>
      <w:r w:rsidR="00475442" w:rsidRPr="004754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75442" w:rsidRPr="00B96162">
        <w:rPr>
          <w:rFonts w:ascii="Times New Roman" w:eastAsia="Times New Roman" w:hAnsi="Times New Roman" w:cs="Times New Roman"/>
          <w:bCs/>
          <w:sz w:val="26"/>
          <w:szCs w:val="26"/>
        </w:rPr>
        <w:t>указани</w:t>
      </w:r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консултанта, осъществяващ строителен надзор на обекта</w:t>
      </w:r>
      <w:r w:rsidR="001F0987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от </w:t>
      </w:r>
      <w:r w:rsidR="001F0987" w:rsidRPr="00B96162">
        <w:rPr>
          <w:rFonts w:ascii="Times New Roman" w:eastAsia="Times New Roman" w:hAnsi="Times New Roman" w:cs="Times New Roman"/>
          <w:bCs/>
          <w:sz w:val="26"/>
          <w:szCs w:val="26"/>
        </w:rPr>
        <w:t>проектанта, осъщест</w:t>
      </w:r>
      <w:r w:rsidR="001F0987">
        <w:rPr>
          <w:rFonts w:ascii="Times New Roman" w:eastAsia="Times New Roman" w:hAnsi="Times New Roman" w:cs="Times New Roman"/>
          <w:bCs/>
          <w:sz w:val="26"/>
          <w:szCs w:val="26"/>
        </w:rPr>
        <w:t>вяващ авторски надзор на обекта</w:t>
      </w:r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1F0987" w:rsidRPr="001F0987" w:rsidRDefault="00B96162" w:rsidP="001F098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F0987" w:rsidRPr="001F098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Предвид обстоятелството, че ремонтните работи ще се извършват при функционираща ЛВБ на НС - Велинград, </w:t>
      </w:r>
      <w:proofErr w:type="spellStart"/>
      <w:r w:rsidR="001F0987" w:rsidRPr="001F0987">
        <w:rPr>
          <w:rFonts w:ascii="Times New Roman" w:eastAsia="Times New Roman" w:hAnsi="Times New Roman" w:cs="Times New Roman"/>
          <w:bCs/>
          <w:sz w:val="26"/>
          <w:szCs w:val="26"/>
        </w:rPr>
        <w:t>демонтажните</w:t>
      </w:r>
      <w:proofErr w:type="spellEnd"/>
      <w:r w:rsidR="001F0987" w:rsidRPr="001F0987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монтажните работи по участъка от тръбопровода трябва да бъдат извършвани при такава организация от страна на изпълнителя, че ЛВБ на НС - Велинград не бива да остава без минерална вода за период по - голям от два дни. </w:t>
      </w:r>
      <w:r w:rsidR="001F09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F0987" w:rsidRPr="001F0987">
        <w:rPr>
          <w:rFonts w:ascii="Times New Roman" w:eastAsia="Times New Roman" w:hAnsi="Times New Roman" w:cs="Times New Roman"/>
          <w:bCs/>
          <w:sz w:val="26"/>
          <w:szCs w:val="26"/>
        </w:rPr>
        <w:t xml:space="preserve">24 - ри часа преди започване подмяната на участъка от тръбопровода ведно с </w:t>
      </w:r>
      <w:proofErr w:type="spellStart"/>
      <w:r w:rsidR="001F0987" w:rsidRPr="001F0987">
        <w:rPr>
          <w:rFonts w:ascii="Times New Roman" w:eastAsia="Times New Roman" w:hAnsi="Times New Roman" w:cs="Times New Roman"/>
          <w:bCs/>
          <w:sz w:val="26"/>
          <w:szCs w:val="26"/>
        </w:rPr>
        <w:t>фитингите</w:t>
      </w:r>
      <w:proofErr w:type="spellEnd"/>
      <w:r w:rsidR="001F0987" w:rsidRPr="001F0987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арматурите, изпълнителят е длъжен да уведоми ръководството на ЛВБ на НС - Велинград. </w:t>
      </w:r>
    </w:p>
    <w:p w:rsidR="00B96162" w:rsidRPr="00B96162" w:rsidRDefault="00B96162" w:rsidP="00B9616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Да осигурява в срок и за своя сметка всички необходими документи,  свързани с извършването на СМР в населено място, в т. ч. </w:t>
      </w:r>
      <w:proofErr w:type="spellStart"/>
      <w:proofErr w:type="gram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разрешителни</w:t>
      </w:r>
      <w:proofErr w:type="spellEnd"/>
      <w:proofErr w:type="gram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за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преминаване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строителна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транспортна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техника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през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централни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градски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части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др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зони</w:t>
      </w:r>
      <w:proofErr w:type="spellEnd"/>
      <w:proofErr w:type="gram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с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ограничен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режим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за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преминаване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за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ог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аждане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на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площадката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с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временна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ограда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, 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за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заемане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на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тротоари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извозване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на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хумус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земни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маси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, 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строителни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отпадъци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връзки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с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техническа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инфр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структура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и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разкопаване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, и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др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 (</w:t>
      </w:r>
      <w:proofErr w:type="spellStart"/>
      <w:proofErr w:type="gram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ако</w:t>
      </w:r>
      <w:proofErr w:type="spellEnd"/>
      <w:proofErr w:type="gram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се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налага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). </w:t>
      </w:r>
    </w:p>
    <w:p w:rsidR="00B96162" w:rsidRPr="00B96162" w:rsidRDefault="00B96162" w:rsidP="00B9616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След приключване на строителството да възстанови за своя сметка околното пространство и всички нарушени улични, тротоарни и </w:t>
      </w:r>
      <w:proofErr w:type="spellStart"/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>алейни</w:t>
      </w:r>
      <w:proofErr w:type="spellEnd"/>
      <w:r w:rsidRPr="00B9616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настилки, тревни площи и др., които се явяват публична общинска собственост.</w:t>
      </w:r>
    </w:p>
    <w:p w:rsidR="00B96162" w:rsidRPr="00B96162" w:rsidRDefault="00B96162" w:rsidP="00FC1F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- С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x-none" w:eastAsia="bg-BG"/>
        </w:rPr>
        <w:t xml:space="preserve">лед фактическото завършване на строежа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изпълнителят трябва да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x-none" w:eastAsia="bg-BG"/>
        </w:rPr>
        <w:t>изготв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x-none" w:eastAsia="bg-BG"/>
        </w:rPr>
        <w:t xml:space="preserve"> екзекутивна документация, отразяваща несъществените отклонения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(ако има такива)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x-none" w:eastAsia="bg-BG"/>
        </w:rPr>
        <w:t>от съгласуваните проекти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x-none" w:eastAsia="bg-BG"/>
        </w:rPr>
        <w:t xml:space="preserve"> Екзекутивната документация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трябва да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x-none" w:eastAsia="bg-BG"/>
        </w:rPr>
        <w:t xml:space="preserve">съдържа пълен комплект чертежи за действително извършените строителни и монтажни работи. </w:t>
      </w:r>
    </w:p>
    <w:p w:rsidR="00FC1FDF" w:rsidRPr="00FC1FDF" w:rsidRDefault="00B96162" w:rsidP="00FC1FDF">
      <w:pPr>
        <w:pStyle w:val="ListParagraph"/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СМР </w:t>
      </w:r>
      <w:proofErr w:type="spellStart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следва</w:t>
      </w:r>
      <w:proofErr w:type="spellEnd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да</w:t>
      </w:r>
      <w:proofErr w:type="spellEnd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се</w:t>
      </w:r>
      <w:proofErr w:type="spellEnd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изпълняват</w:t>
      </w:r>
      <w:proofErr w:type="spellEnd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в </w:t>
      </w:r>
      <w:proofErr w:type="spellStart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условията</w:t>
      </w:r>
      <w:proofErr w:type="spellEnd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на</w:t>
      </w:r>
      <w:proofErr w:type="spellEnd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строго</w:t>
      </w:r>
      <w:proofErr w:type="spellEnd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охраняема</w:t>
      </w:r>
      <w:proofErr w:type="spellEnd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зона</w:t>
      </w:r>
      <w:proofErr w:type="spellEnd"/>
      <w:r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(СО</w:t>
      </w:r>
      <w:r w:rsidR="00FC1FDF">
        <w:rPr>
          <w:rFonts w:ascii="Times New Roman" w:eastAsia="Times New Roman" w:hAnsi="Times New Roman" w:cs="Times New Roman"/>
          <w:bCs/>
          <w:sz w:val="26"/>
          <w:szCs w:val="26"/>
        </w:rPr>
        <w:t>С)</w:t>
      </w:r>
    </w:p>
    <w:p w:rsidR="00B96162" w:rsidRPr="00FC1FDF" w:rsidRDefault="001B4CE3" w:rsidP="001B4CE3">
      <w:pPr>
        <w:pStyle w:val="ListParagraph"/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="00B96162"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а </w:t>
      </w:r>
      <w:proofErr w:type="spellStart"/>
      <w:r w:rsidR="00B96162"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оказва</w:t>
      </w:r>
      <w:proofErr w:type="spellEnd"/>
      <w:r w:rsidR="00B96162"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B96162"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пълно</w:t>
      </w:r>
      <w:proofErr w:type="spellEnd"/>
      <w:r w:rsidR="00B96162"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B96162"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съдействие</w:t>
      </w:r>
      <w:proofErr w:type="spellEnd"/>
      <w:r w:rsidR="00B96162"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B96162"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за</w:t>
      </w:r>
      <w:proofErr w:type="spellEnd"/>
      <w:r w:rsidR="00B96162" w:rsidRPr="00FC1FD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издаване удостоверение за въвеждане на строежа в експлоатация съгласно чл. 177</w:t>
      </w:r>
      <w:r w:rsidR="00B96162" w:rsidRPr="00FC1FDF">
        <w:rPr>
          <w:rFonts w:ascii="Times New Roman" w:eastAsia="Times New Roman" w:hAnsi="Times New Roman" w:cs="Times New Roman"/>
          <w:sz w:val="26"/>
          <w:szCs w:val="26"/>
          <w:lang w:eastAsia="bg-BG"/>
        </w:rPr>
        <w:t>, ал. 3 от ЗУТ.</w:t>
      </w:r>
    </w:p>
    <w:p w:rsidR="00B96162" w:rsidRPr="00B96162" w:rsidRDefault="00B96162" w:rsidP="00B9616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B96162" w:rsidRPr="00B96162" w:rsidRDefault="00B96162" w:rsidP="00B9616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Основни</w:t>
      </w:r>
      <w:r w:rsidR="00FC1FDF" w:rsidRPr="00FC1FD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материали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и изделия</w:t>
      </w:r>
      <w:r w:rsidR="00FC1FDF" w:rsidRPr="00FC1FD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са както следва:</w:t>
      </w:r>
    </w:p>
    <w:p w:rsidR="00B96162" w:rsidRPr="00B96162" w:rsidRDefault="00B96162" w:rsidP="00FC1F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Трислойна тръба от полипропилен със среден слой усилен с </w:t>
      </w: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фибростъкло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PPR - GF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DN50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предварително изолирана, подходяща за минерална вода, устойчива на агресивни флуиди, за решаване на температурно линейно удължение. </w:t>
      </w:r>
    </w:p>
    <w:p w:rsidR="00B96162" w:rsidRPr="00B96162" w:rsidRDefault="00B96162" w:rsidP="00B9616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Слоеве: </w:t>
      </w:r>
    </w:p>
    <w:p w:rsidR="00B96162" w:rsidRPr="00B96162" w:rsidRDefault="00B96162" w:rsidP="00B9616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Първи слой: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PPR 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полипропилен</w:t>
      </w:r>
    </w:p>
    <w:p w:rsidR="00B96162" w:rsidRPr="00B96162" w:rsidRDefault="00B96162" w:rsidP="00B9616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Втори слой: РР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R -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GF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полипропилен -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стъклонапълнен</w:t>
      </w:r>
      <w:proofErr w:type="spellEnd"/>
    </w:p>
    <w:p w:rsidR="00B96162" w:rsidRPr="00B96162" w:rsidRDefault="00B96162" w:rsidP="00B9616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Трети слой: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PPR 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полипропилен</w:t>
      </w:r>
    </w:p>
    <w:p w:rsidR="00B96162" w:rsidRPr="00B96162" w:rsidRDefault="00B96162" w:rsidP="00FC1F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Полиетиленoва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РЕ100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RC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DN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63 -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подходяща за минерална вода,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произвежда се съгласно изискванията на стандарт БДС Е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N 12201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(или еквивалент) с висока устойчивост на високи концентрирани натоварвания и при бавно разрастване на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пукнатини, полагане без използване на инертни материали, дълъг експлоатационен живот при тежки условия и високи температури.</w:t>
      </w:r>
    </w:p>
    <w:p w:rsidR="00B96162" w:rsidRPr="00B96162" w:rsidRDefault="00B96162" w:rsidP="00FC1FD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Полиуретанова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пяна</w:t>
      </w:r>
    </w:p>
    <w:p w:rsidR="00B96162" w:rsidRPr="00B96162" w:rsidRDefault="00B96162" w:rsidP="00FC1FD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Фитингите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и арматурите: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Тройник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DN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50/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50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/50 РР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R - GF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Коляно РР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R - GF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DN5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0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Водовземна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скоба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DN5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0/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DN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20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Спирателен кран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DN 50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Механичен поплавък Ф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5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0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Свободен </w:t>
      </w: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фланец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Ф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5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0</w:t>
      </w:r>
    </w:p>
    <w:p w:rsidR="00B96162" w:rsidRPr="00B96162" w:rsidRDefault="00B96162" w:rsidP="00B96162">
      <w:pPr>
        <w:tabs>
          <w:tab w:val="center" w:pos="4536"/>
          <w:tab w:val="righ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proofErr w:type="spellStart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Фланшов</w:t>
      </w:r>
      <w:proofErr w:type="spellEnd"/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накрайник Ф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5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0</w:t>
      </w:r>
    </w:p>
    <w:p w:rsidR="00B96162" w:rsidRPr="00B96162" w:rsidRDefault="00B96162" w:rsidP="00FC1FD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Водомер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DN50, </w:t>
      </w: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Qn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= 15m</w:t>
      </w:r>
      <w:r w:rsidRPr="00B96162">
        <w:rPr>
          <w:rFonts w:ascii="Tahoma" w:eastAsia="Times New Roman" w:hAnsi="Tahoma" w:cs="Tahoma"/>
          <w:b/>
          <w:sz w:val="26"/>
          <w:szCs w:val="26"/>
          <w:lang w:val="en-US" w:eastAsia="bg-BG"/>
        </w:rPr>
        <w:t>³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/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h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за топла вода до 130ºС</w:t>
      </w:r>
    </w:p>
    <w:p w:rsidR="00B96162" w:rsidRPr="00B96162" w:rsidRDefault="00B96162" w:rsidP="00FC1FD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Бетон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С16/20 (В20) по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(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БДС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EN 206-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1): (или еквивалент)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ab/>
      </w:r>
    </w:p>
    <w:p w:rsidR="00B96162" w:rsidRPr="00B96162" w:rsidRDefault="00B96162" w:rsidP="00FC1FD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Подложен бетон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С8/10 (В10)</w:t>
      </w:r>
    </w:p>
    <w:p w:rsidR="00B96162" w:rsidRPr="00B96162" w:rsidRDefault="00B96162" w:rsidP="00FC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proofErr w:type="spellStart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Армиръвъчна</w:t>
      </w:r>
      <w:proofErr w:type="spellEnd"/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стомана 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В420В (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N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) и В235 (Ф) по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(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БДС 4758:2008):(или еквивалент)</w:t>
      </w:r>
    </w:p>
    <w:p w:rsidR="00B96162" w:rsidRPr="00B96162" w:rsidRDefault="00B96162" w:rsidP="00FC1FD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Стомана за метални конструкции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235  по </w:t>
      </w:r>
      <w:r w:rsidRPr="00B961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(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БДС </w:t>
      </w: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EN</w:t>
      </w: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100025 – 2:2004): (или еквивалент) </w:t>
      </w:r>
    </w:p>
    <w:p w:rsidR="00FC1FDF" w:rsidRDefault="00B96162" w:rsidP="00B9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</w:p>
    <w:p w:rsidR="00B96162" w:rsidRPr="00B96162" w:rsidRDefault="00B96162" w:rsidP="00FC1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96162">
        <w:rPr>
          <w:rFonts w:ascii="Times New Roman" w:eastAsia="Times New Roman" w:hAnsi="Times New Roman" w:cs="Times New Roman"/>
          <w:sz w:val="26"/>
          <w:szCs w:val="26"/>
          <w:lang w:eastAsia="bg-BG"/>
        </w:rPr>
        <w:t>Всички материали и изделия трябва да отговарят на изискванията на възложителя и на нормите и стандартите за  изпълнението на строително – монтажни работи съгласно българското законодателство, синхронизирано с европейското.</w:t>
      </w:r>
    </w:p>
    <w:p w:rsidR="00B96162" w:rsidRPr="00B96162" w:rsidRDefault="00B96162" w:rsidP="00B9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B96162" w:rsidRPr="00B96162" w:rsidRDefault="00B96162" w:rsidP="00B9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850717" w:rsidRDefault="00850717">
      <w:r>
        <w:br w:type="page"/>
      </w:r>
    </w:p>
    <w:p w:rsidR="00850717" w:rsidRDefault="00850717" w:rsidP="00850717">
      <w:pPr>
        <w:ind w:left="5664" w:firstLine="708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№ 2</w:t>
      </w:r>
      <w:r>
        <w:rPr>
          <w:rFonts w:ascii="Times New Roman" w:hAnsi="Times New Roman"/>
          <w:b/>
          <w:bCs/>
          <w:sz w:val="28"/>
          <w:szCs w:val="28"/>
        </w:rPr>
        <w:t>.3</w:t>
      </w:r>
    </w:p>
    <w:p w:rsidR="00850717" w:rsidRDefault="00850717" w:rsidP="00850717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50717" w:rsidRDefault="00850717" w:rsidP="00850717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50717" w:rsidRDefault="00850717" w:rsidP="00850717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50717" w:rsidRDefault="00850717" w:rsidP="00850717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50717" w:rsidRDefault="00850717" w:rsidP="008507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717" w:rsidRDefault="00850717" w:rsidP="008507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717" w:rsidRDefault="00850717" w:rsidP="008507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717" w:rsidRDefault="00850717" w:rsidP="0085071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ПРОЕКТНА</w:t>
      </w:r>
      <w:r>
        <w:rPr>
          <w:rFonts w:ascii="Times New Roman" w:hAnsi="Times New Roman"/>
          <w:b/>
          <w:bCs/>
          <w:sz w:val="28"/>
          <w:szCs w:val="28"/>
        </w:rPr>
        <w:t xml:space="preserve"> ДОКУМЕНТАЦИЯ</w:t>
      </w:r>
    </w:p>
    <w:p w:rsidR="00850717" w:rsidRPr="002C3E02" w:rsidRDefault="00850717" w:rsidP="0085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02">
        <w:rPr>
          <w:rFonts w:ascii="Times New Roman" w:hAnsi="Times New Roman" w:cs="Times New Roman"/>
          <w:b/>
          <w:sz w:val="28"/>
          <w:szCs w:val="28"/>
        </w:rPr>
        <w:t>за</w:t>
      </w:r>
    </w:p>
    <w:p w:rsidR="00850717" w:rsidRPr="00E24584" w:rsidRDefault="00850717" w:rsidP="00850717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</w:pPr>
      <w:r w:rsidRPr="002C3E0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строеж </w:t>
      </w:r>
      <w:r w:rsidRPr="002C3E0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Извършване на строително –монтажни работи </w:t>
      </w:r>
      <w:r w:rsidRPr="00E2458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E2458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E24584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СМР) -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042B2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текущ ремонт на помпена станция за минерална вода, </w:t>
      </w:r>
      <w:proofErr w:type="spellStart"/>
      <w:r w:rsidRPr="00042B2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находяща</w:t>
      </w:r>
      <w:proofErr w:type="spellEnd"/>
      <w:r w:rsidRPr="00042B2D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се в гр. Велинград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>“</w:t>
      </w:r>
    </w:p>
    <w:p w:rsidR="00155C9D" w:rsidRPr="00850717" w:rsidRDefault="00850717" w:rsidP="00850717">
      <w:pPr>
        <w:jc w:val="center"/>
        <w:rPr>
          <w:sz w:val="20"/>
          <w:szCs w:val="20"/>
        </w:rPr>
      </w:pPr>
      <w:r w:rsidRPr="00850717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(приложен на диск към хартиения носител на документацията)</w:t>
      </w:r>
    </w:p>
    <w:p w:rsidR="00850717" w:rsidRDefault="00850717" w:rsidP="001F56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50717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ЪДЪРЖАНИЕ:</w:t>
      </w:r>
    </w:p>
    <w:p w:rsidR="00850717" w:rsidRDefault="00850717" w:rsidP="00155C9D">
      <w:pPr>
        <w:rPr>
          <w:rFonts w:ascii="Times New Roman" w:hAnsi="Times New Roman"/>
          <w:b/>
          <w:bCs/>
          <w:sz w:val="28"/>
          <w:szCs w:val="28"/>
        </w:rPr>
      </w:pPr>
    </w:p>
    <w:p w:rsidR="00850717" w:rsidRPr="00850717" w:rsidRDefault="00850717" w:rsidP="00155C9D">
      <w:pPr>
        <w:rPr>
          <w:rFonts w:ascii="Times New Roman" w:hAnsi="Times New Roman"/>
          <w:b/>
          <w:bCs/>
          <w:sz w:val="28"/>
          <w:szCs w:val="28"/>
        </w:rPr>
      </w:pPr>
    </w:p>
    <w:p w:rsidR="00850717" w:rsidRPr="00850717" w:rsidRDefault="00850717" w:rsidP="00850717">
      <w:pPr>
        <w:numPr>
          <w:ilvl w:val="0"/>
          <w:numId w:val="8"/>
        </w:numPr>
        <w:tabs>
          <w:tab w:val="left" w:pos="-288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Част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</w:t>
      </w:r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одоснабдяване </w:t>
      </w:r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канализация“</w:t>
      </w:r>
    </w:p>
    <w:p w:rsidR="00850717" w:rsidRPr="00850717" w:rsidRDefault="00850717" w:rsidP="00850717">
      <w:pPr>
        <w:numPr>
          <w:ilvl w:val="0"/>
          <w:numId w:val="8"/>
        </w:numPr>
        <w:tabs>
          <w:tab w:val="left" w:pos="-288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Част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</w:t>
      </w:r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Конструктивна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“</w:t>
      </w:r>
    </w:p>
    <w:p w:rsidR="00850717" w:rsidRDefault="00850717" w:rsidP="00850717">
      <w:pPr>
        <w:numPr>
          <w:ilvl w:val="0"/>
          <w:numId w:val="8"/>
        </w:numPr>
        <w:tabs>
          <w:tab w:val="left" w:pos="-288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Част </w:t>
      </w:r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</w:t>
      </w:r>
      <w:proofErr w:type="spellStart"/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Геодезическа</w:t>
      </w:r>
      <w:proofErr w:type="spellEnd"/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– вертикална планировка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“</w:t>
      </w:r>
    </w:p>
    <w:p w:rsidR="00850717" w:rsidRPr="00850717" w:rsidRDefault="00850717" w:rsidP="00850717">
      <w:pPr>
        <w:numPr>
          <w:ilvl w:val="0"/>
          <w:numId w:val="8"/>
        </w:numPr>
        <w:tabs>
          <w:tab w:val="left" w:pos="-288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Част „</w:t>
      </w:r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лан за безопасност и здраве“</w:t>
      </w:r>
    </w:p>
    <w:p w:rsidR="00850717" w:rsidRPr="00850717" w:rsidRDefault="00850717" w:rsidP="00850717">
      <w:pPr>
        <w:numPr>
          <w:ilvl w:val="0"/>
          <w:numId w:val="8"/>
        </w:numPr>
        <w:tabs>
          <w:tab w:val="left" w:pos="-288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Част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</w:t>
      </w:r>
      <w:r w:rsidRPr="0085071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ожарна безопасност“</w:t>
      </w:r>
    </w:p>
    <w:p w:rsidR="00850717" w:rsidRPr="00850717" w:rsidRDefault="00850717" w:rsidP="00850717">
      <w:pPr>
        <w:pStyle w:val="ListParagrap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850717" w:rsidRPr="00155C9D" w:rsidRDefault="00850717" w:rsidP="00155C9D">
      <w:bookmarkStart w:id="0" w:name="_GoBack"/>
      <w:bookmarkEnd w:id="0"/>
    </w:p>
    <w:sectPr w:rsidR="00850717" w:rsidRPr="00155C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B8" w:rsidRDefault="00283CB8" w:rsidP="00062BC6">
      <w:pPr>
        <w:spacing w:after="0" w:line="240" w:lineRule="auto"/>
      </w:pPr>
      <w:r>
        <w:separator/>
      </w:r>
    </w:p>
  </w:endnote>
  <w:endnote w:type="continuationSeparator" w:id="0">
    <w:p w:rsidR="00283CB8" w:rsidRDefault="00283CB8" w:rsidP="0006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C6" w:rsidRDefault="00062BC6">
    <w:pPr>
      <w:pStyle w:val="Footer"/>
      <w:jc w:val="right"/>
    </w:pPr>
  </w:p>
  <w:p w:rsidR="00062BC6" w:rsidRDefault="00062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B8" w:rsidRDefault="00283CB8" w:rsidP="00062BC6">
      <w:pPr>
        <w:spacing w:after="0" w:line="240" w:lineRule="auto"/>
      </w:pPr>
      <w:r>
        <w:separator/>
      </w:r>
    </w:p>
  </w:footnote>
  <w:footnote w:type="continuationSeparator" w:id="0">
    <w:p w:rsidR="00283CB8" w:rsidRDefault="00283CB8" w:rsidP="0006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776"/>
    <w:multiLevelType w:val="hybridMultilevel"/>
    <w:tmpl w:val="7C2E50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220C4"/>
    <w:multiLevelType w:val="hybridMultilevel"/>
    <w:tmpl w:val="1F4ABF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590211"/>
    <w:multiLevelType w:val="hybridMultilevel"/>
    <w:tmpl w:val="B32E9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A3499"/>
    <w:multiLevelType w:val="hybridMultilevel"/>
    <w:tmpl w:val="1D2EC86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153821"/>
    <w:multiLevelType w:val="hybridMultilevel"/>
    <w:tmpl w:val="363618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96326"/>
    <w:multiLevelType w:val="hybridMultilevel"/>
    <w:tmpl w:val="24E6DA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C15AE"/>
    <w:multiLevelType w:val="hybridMultilevel"/>
    <w:tmpl w:val="36C21888"/>
    <w:lvl w:ilvl="0" w:tplc="AD22A78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E2842E8"/>
    <w:multiLevelType w:val="hybridMultilevel"/>
    <w:tmpl w:val="D6F648B6"/>
    <w:lvl w:ilvl="0" w:tplc="10E457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42"/>
    <w:rsid w:val="00042B2D"/>
    <w:rsid w:val="00062BC6"/>
    <w:rsid w:val="00155C9D"/>
    <w:rsid w:val="001721A2"/>
    <w:rsid w:val="001A49DE"/>
    <w:rsid w:val="001B4CE3"/>
    <w:rsid w:val="001F0987"/>
    <w:rsid w:val="001F560D"/>
    <w:rsid w:val="00283CB8"/>
    <w:rsid w:val="002C3E02"/>
    <w:rsid w:val="00307DC3"/>
    <w:rsid w:val="003D3F42"/>
    <w:rsid w:val="00475442"/>
    <w:rsid w:val="004C317C"/>
    <w:rsid w:val="004E7349"/>
    <w:rsid w:val="005571A0"/>
    <w:rsid w:val="007A3F8F"/>
    <w:rsid w:val="007E7294"/>
    <w:rsid w:val="00850717"/>
    <w:rsid w:val="0091042F"/>
    <w:rsid w:val="009C1E1F"/>
    <w:rsid w:val="00B96162"/>
    <w:rsid w:val="00CE5DE4"/>
    <w:rsid w:val="00DB38C8"/>
    <w:rsid w:val="00E24584"/>
    <w:rsid w:val="00F17C0A"/>
    <w:rsid w:val="00F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24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">
    <w:name w:val="Char Char"/>
    <w:basedOn w:val="Normal"/>
    <w:rsid w:val="00B961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96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C6"/>
  </w:style>
  <w:style w:type="paragraph" w:styleId="Footer">
    <w:name w:val="footer"/>
    <w:basedOn w:val="Normal"/>
    <w:link w:val="FooterChar"/>
    <w:uiPriority w:val="99"/>
    <w:unhideWhenUsed/>
    <w:rsid w:val="0006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C6"/>
  </w:style>
  <w:style w:type="paragraph" w:styleId="BalloonText">
    <w:name w:val="Balloon Text"/>
    <w:basedOn w:val="Normal"/>
    <w:link w:val="BalloonTextChar"/>
    <w:uiPriority w:val="99"/>
    <w:semiHidden/>
    <w:unhideWhenUsed/>
    <w:rsid w:val="00F1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0A"/>
    <w:rPr>
      <w:rFonts w:ascii="Tahoma" w:hAnsi="Tahoma" w:cs="Tahoma"/>
      <w:sz w:val="16"/>
      <w:szCs w:val="16"/>
    </w:rPr>
  </w:style>
  <w:style w:type="paragraph" w:customStyle="1" w:styleId="CharChar0">
    <w:name w:val=" Char Char"/>
    <w:basedOn w:val="Normal"/>
    <w:rsid w:val="0085071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24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">
    <w:name w:val="Char Char"/>
    <w:basedOn w:val="Normal"/>
    <w:rsid w:val="00B961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96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C6"/>
  </w:style>
  <w:style w:type="paragraph" w:styleId="Footer">
    <w:name w:val="footer"/>
    <w:basedOn w:val="Normal"/>
    <w:link w:val="FooterChar"/>
    <w:uiPriority w:val="99"/>
    <w:unhideWhenUsed/>
    <w:rsid w:val="0006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C6"/>
  </w:style>
  <w:style w:type="paragraph" w:styleId="BalloonText">
    <w:name w:val="Balloon Text"/>
    <w:basedOn w:val="Normal"/>
    <w:link w:val="BalloonTextChar"/>
    <w:uiPriority w:val="99"/>
    <w:semiHidden/>
    <w:unhideWhenUsed/>
    <w:rsid w:val="00F1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0A"/>
    <w:rPr>
      <w:rFonts w:ascii="Tahoma" w:hAnsi="Tahoma" w:cs="Tahoma"/>
      <w:sz w:val="16"/>
      <w:szCs w:val="16"/>
    </w:rPr>
  </w:style>
  <w:style w:type="paragraph" w:customStyle="1" w:styleId="CharChar0">
    <w:name w:val=" Char Char"/>
    <w:basedOn w:val="Normal"/>
    <w:rsid w:val="0085071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13</cp:revision>
  <cp:lastPrinted>2015-08-27T12:51:00Z</cp:lastPrinted>
  <dcterms:created xsi:type="dcterms:W3CDTF">2015-06-05T12:32:00Z</dcterms:created>
  <dcterms:modified xsi:type="dcterms:W3CDTF">2015-08-27T12:55:00Z</dcterms:modified>
</cp:coreProperties>
</file>